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5160707.xml.htm"/>
      <w:bookmarkStart w:id="1" w:name="kswkform4_1775160707"/>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MITCHELL M CHRISTIAN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ANGELO, GORDON &amp; CO., L.P.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 PARK AVENUE, 26TH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10167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TPG Mortgage Investment Trust, Inc.</w:t>
              </w:r>
            </w:hyperlink>
            <w:r>
              <w:rPr/>
              <w:t xml:space="preserve"> [ </w:t>
            </w:r>
            <w:r>
              <w:rPr>
                <w:rFonts w:ascii="Times;serif" w:hAnsi="Times;serif"/>
                <w:color w:val="0000FF"/>
                <w:sz w:val="24"/>
                <w:shd w:fill="FFFFFF" w:val="clear"/>
              </w:rPr>
              <w:t>MITT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04/01/2026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2,777</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rFonts w:ascii="Times;serif" w:hAnsi="Times;serif"/>
                <w:color w:val="008000"/>
                <w:position w:val="7"/>
                <w:sz w:val="16"/>
                <w:sz w:val="20"/>
                <w:shd w:fill="FFFFFF" w:val="clear"/>
              </w:rPr>
              <w:t>(1)</w:t>
            </w:r>
            <w:r>
              <w:rPr/>
              <w:t xml:space="preserve"> </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56,450</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were granted to the reporting person in accordance with the Issuer's independent director compensation policy. The restricted shares are fully vested, but may not be sold or transferred during the reporting person's term of service on the Issuer's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Jenny B. Neslin, Attorney-in-Fact for M. Christian Mitchell</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4574" TargetMode="External"/><Relationship Id="rId5" Type="http://schemas.openxmlformats.org/officeDocument/2006/relationships/hyperlink" Target="http://www.sec.gov/cgi-bin/browse-edgar?action=getcompany&amp;CIK=000151428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3340</Characters>
  <CharactersWithSpaces>3895</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